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06316" w14:textId="2E8EF646" w:rsidR="00780A7F" w:rsidRPr="00944F36" w:rsidRDefault="00780A7F" w:rsidP="00597E1E">
      <w:pPr>
        <w:pStyle w:val="StandardWeb"/>
        <w:rPr>
          <w:rFonts w:ascii="Arial" w:hAnsi="Arial" w:cs="Arial"/>
          <w:b/>
          <w:bCs/>
        </w:rPr>
      </w:pPr>
      <w:r w:rsidRPr="00944F36">
        <w:rPr>
          <w:rFonts w:ascii="Arial" w:hAnsi="Arial" w:cs="Arial"/>
          <w:b/>
          <w:bCs/>
        </w:rPr>
        <w:t>Leist</w:t>
      </w:r>
      <w:r w:rsidR="007F421D" w:rsidRPr="00944F36">
        <w:rPr>
          <w:rFonts w:ascii="Arial" w:hAnsi="Arial" w:cs="Arial"/>
          <w:b/>
          <w:bCs/>
        </w:rPr>
        <w:t>ungsbewertung im Fach Sport im Distanzunterricht</w:t>
      </w:r>
    </w:p>
    <w:p w14:paraId="20C0E076" w14:textId="4B76F84C" w:rsidR="0017671A" w:rsidRDefault="0017671A" w:rsidP="00597E1E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Leistungsbewertung erstreckt sich auch auf die im Distanzunterricht vermittelten Kenntnisse, </w:t>
      </w:r>
      <w:proofErr w:type="spellStart"/>
      <w:r>
        <w:rPr>
          <w:rFonts w:ascii="Arial" w:hAnsi="Arial" w:cs="Arial"/>
          <w:sz w:val="22"/>
          <w:szCs w:val="22"/>
        </w:rPr>
        <w:t>Fähigkeiten</w:t>
      </w:r>
      <w:proofErr w:type="spellEnd"/>
      <w:r>
        <w:rPr>
          <w:rFonts w:ascii="Arial" w:hAnsi="Arial" w:cs="Arial"/>
          <w:sz w:val="22"/>
          <w:szCs w:val="22"/>
        </w:rPr>
        <w:t xml:space="preserve"> und Fertigkeiten der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Schüler</w:t>
      </w:r>
      <w:r w:rsidR="00BD48C8">
        <w:rPr>
          <w:rFonts w:ascii="Arial" w:hAnsi="Arial" w:cs="Arial"/>
          <w:sz w:val="22"/>
          <w:szCs w:val="22"/>
        </w:rPr>
        <w:t>:i</w:t>
      </w:r>
      <w:r>
        <w:rPr>
          <w:rFonts w:ascii="Arial" w:hAnsi="Arial" w:cs="Arial"/>
          <w:sz w:val="22"/>
          <w:szCs w:val="22"/>
        </w:rPr>
        <w:t>nnen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. Die im Distanzunterricht erbrachten Leistungen werden in der Regel in die Bewertung der sonstigen Leistungen im Unterricht einbezogen.</w:t>
      </w:r>
    </w:p>
    <w:p w14:paraId="43E1E9C2" w14:textId="1E5C06A0" w:rsidR="00780A7F" w:rsidRPr="00944F36" w:rsidRDefault="00780A7F" w:rsidP="00597E1E">
      <w:pPr>
        <w:pStyle w:val="StandardWeb"/>
        <w:rPr>
          <w:rFonts w:ascii="Arial,Bold" w:hAnsi="Arial,Bold"/>
          <w:b/>
          <w:bCs/>
        </w:rPr>
      </w:pPr>
      <w:r w:rsidRPr="00944F36">
        <w:rPr>
          <w:rFonts w:ascii="Arial,Bold" w:hAnsi="Arial,Bold"/>
          <w:b/>
          <w:bCs/>
        </w:rPr>
        <w:t>Lehr-Lern-Szenarien des Sportunterrichts auf Distanz:</w:t>
      </w:r>
    </w:p>
    <w:p w14:paraId="4D8A226A" w14:textId="1E4D02CA" w:rsidR="00597E1E" w:rsidRPr="00597E1E" w:rsidRDefault="00597E1E" w:rsidP="00597E1E">
      <w:pPr>
        <w:pStyle w:val="StandardWeb"/>
        <w:rPr>
          <w:b/>
          <w:bCs/>
        </w:rPr>
      </w:pPr>
      <w:r w:rsidRPr="00597E1E">
        <w:rPr>
          <w:rFonts w:ascii="Arial,Bold" w:hAnsi="Arial,Bold"/>
          <w:b/>
          <w:bCs/>
          <w:sz w:val="22"/>
          <w:szCs w:val="22"/>
        </w:rPr>
        <w:t>synchroner Distanzunterricht:</w:t>
      </w:r>
    </w:p>
    <w:p w14:paraId="5A9695C3" w14:textId="77777777" w:rsidR="0017671A" w:rsidRPr="0017671A" w:rsidRDefault="0017671A" w:rsidP="00597E1E">
      <w:pPr>
        <w:pStyle w:val="StandardWeb"/>
        <w:numPr>
          <w:ilvl w:val="0"/>
          <w:numId w:val="5"/>
        </w:numPr>
        <w:ind w:left="284"/>
      </w:pPr>
      <w:r>
        <w:rPr>
          <w:rFonts w:ascii="Arial" w:hAnsi="Arial" w:cs="Arial"/>
          <w:sz w:val="20"/>
          <w:szCs w:val="20"/>
        </w:rPr>
        <w:t>t</w:t>
      </w:r>
      <w:r w:rsidR="00597E1E">
        <w:rPr>
          <w:rFonts w:ascii="Arial" w:hAnsi="Arial" w:cs="Arial"/>
          <w:sz w:val="22"/>
          <w:szCs w:val="22"/>
        </w:rPr>
        <w:t xml:space="preserve">eilweise auch sportpraktische Leistungsbewertung </w:t>
      </w:r>
      <w:proofErr w:type="spellStart"/>
      <w:r w:rsidR="00597E1E">
        <w:rPr>
          <w:rFonts w:ascii="Arial" w:hAnsi="Arial" w:cs="Arial"/>
          <w:sz w:val="22"/>
          <w:szCs w:val="22"/>
        </w:rPr>
        <w:t>möglich</w:t>
      </w:r>
      <w:proofErr w:type="spellEnd"/>
    </w:p>
    <w:p w14:paraId="74A1F340" w14:textId="42E5902F" w:rsidR="00597E1E" w:rsidRDefault="00597E1E" w:rsidP="00597E1E">
      <w:pPr>
        <w:pStyle w:val="StandardWeb"/>
        <w:numPr>
          <w:ilvl w:val="0"/>
          <w:numId w:val="5"/>
        </w:numPr>
        <w:ind w:left="284"/>
      </w:pPr>
      <w:r w:rsidRPr="0017671A">
        <w:rPr>
          <w:rFonts w:ascii="Arial" w:hAnsi="Arial" w:cs="Arial"/>
          <w:sz w:val="22"/>
          <w:szCs w:val="22"/>
        </w:rPr>
        <w:t xml:space="preserve">weitere Leistungsbewertungen im Bereich der </w:t>
      </w:r>
      <w:r w:rsidR="0017671A">
        <w:rPr>
          <w:rFonts w:ascii="Arial" w:hAnsi="Arial" w:cs="Arial"/>
          <w:sz w:val="22"/>
          <w:szCs w:val="22"/>
        </w:rPr>
        <w:t>Sonstige</w:t>
      </w:r>
      <w:r w:rsidR="006C1CD3">
        <w:rPr>
          <w:rFonts w:ascii="Arial" w:hAnsi="Arial" w:cs="Arial"/>
          <w:sz w:val="22"/>
          <w:szCs w:val="22"/>
        </w:rPr>
        <w:t>n</w:t>
      </w:r>
      <w:r w:rsidR="0017671A">
        <w:rPr>
          <w:rFonts w:ascii="Arial" w:hAnsi="Arial" w:cs="Arial"/>
          <w:sz w:val="22"/>
          <w:szCs w:val="22"/>
        </w:rPr>
        <w:t xml:space="preserve"> Mitarbeit</w:t>
      </w:r>
    </w:p>
    <w:p w14:paraId="03FDC7E7" w14:textId="5031AB3A" w:rsidR="00597E1E" w:rsidRPr="00597E1E" w:rsidRDefault="00597E1E" w:rsidP="00597E1E">
      <w:pPr>
        <w:pStyle w:val="StandardWeb"/>
        <w:rPr>
          <w:b/>
          <w:bCs/>
        </w:rPr>
      </w:pPr>
      <w:r w:rsidRPr="00597E1E">
        <w:rPr>
          <w:rFonts w:ascii="Arial,Bold" w:hAnsi="Arial,Bold"/>
          <w:b/>
          <w:bCs/>
          <w:sz w:val="22"/>
          <w:szCs w:val="22"/>
        </w:rPr>
        <w:t>asynchroner Distanzunterricht:</w:t>
      </w:r>
    </w:p>
    <w:p w14:paraId="449270E0" w14:textId="5523C41E" w:rsidR="002D727C" w:rsidRDefault="00597E1E" w:rsidP="002D727C">
      <w:pPr>
        <w:pStyle w:val="StandardWeb"/>
        <w:numPr>
          <w:ilvl w:val="0"/>
          <w:numId w:val="6"/>
        </w:numPr>
        <w:ind w:left="284"/>
      </w:pPr>
      <w:r>
        <w:rPr>
          <w:rFonts w:ascii="Arial" w:hAnsi="Arial" w:cs="Arial"/>
          <w:sz w:val="22"/>
          <w:szCs w:val="22"/>
        </w:rPr>
        <w:t xml:space="preserve">sportpraktische und theoretische Lerninhalte </w:t>
      </w:r>
      <w:proofErr w:type="spellStart"/>
      <w:r>
        <w:rPr>
          <w:rFonts w:ascii="Arial" w:hAnsi="Arial" w:cs="Arial"/>
          <w:sz w:val="22"/>
          <w:szCs w:val="22"/>
        </w:rPr>
        <w:t>können</w:t>
      </w:r>
      <w:proofErr w:type="spellEnd"/>
      <w:r>
        <w:rPr>
          <w:rFonts w:ascii="Arial" w:hAnsi="Arial" w:cs="Arial"/>
          <w:sz w:val="22"/>
          <w:szCs w:val="22"/>
        </w:rPr>
        <w:t xml:space="preserve"> von den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Schüler</w:t>
      </w:r>
      <w:r w:rsidR="00C407BB">
        <w:rPr>
          <w:rFonts w:ascii="Arial" w:hAnsi="Arial" w:cs="Arial"/>
          <w:sz w:val="22"/>
          <w:szCs w:val="22"/>
        </w:rPr>
        <w:t>:innen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in den synchronen Distanz- oder </w:t>
      </w:r>
      <w:proofErr w:type="spellStart"/>
      <w:r>
        <w:rPr>
          <w:rFonts w:ascii="Arial" w:hAnsi="Arial" w:cs="Arial"/>
          <w:sz w:val="22"/>
          <w:szCs w:val="22"/>
        </w:rPr>
        <w:t>Präsen</w:t>
      </w:r>
      <w:r w:rsidR="00C407BB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unterricht</w:t>
      </w:r>
      <w:proofErr w:type="spellEnd"/>
      <w:r>
        <w:rPr>
          <w:rFonts w:ascii="Arial" w:hAnsi="Arial" w:cs="Arial"/>
          <w:sz w:val="22"/>
          <w:szCs w:val="22"/>
        </w:rPr>
        <w:t xml:space="preserve"> eingebracht werden</w:t>
      </w:r>
    </w:p>
    <w:p w14:paraId="68770511" w14:textId="390A39CA" w:rsidR="00D62C3B" w:rsidRPr="00D62C3B" w:rsidRDefault="00597E1E" w:rsidP="00102FDC">
      <w:pPr>
        <w:pStyle w:val="Standard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Bereitstellung von </w:t>
      </w:r>
      <w:proofErr w:type="spellStart"/>
      <w:r>
        <w:rPr>
          <w:rFonts w:ascii="Arial" w:hAnsi="Arial" w:cs="Arial"/>
          <w:sz w:val="22"/>
          <w:szCs w:val="22"/>
        </w:rPr>
        <w:t>Bewegungsanlässen</w:t>
      </w:r>
      <w:proofErr w:type="spellEnd"/>
      <w:r>
        <w:rPr>
          <w:rFonts w:ascii="Arial" w:hAnsi="Arial" w:cs="Arial"/>
          <w:sz w:val="22"/>
          <w:szCs w:val="22"/>
        </w:rPr>
        <w:t xml:space="preserve"> (z.B. </w:t>
      </w:r>
      <w:proofErr w:type="spellStart"/>
      <w:r>
        <w:rPr>
          <w:rFonts w:ascii="Arial" w:hAnsi="Arial" w:cs="Arial"/>
          <w:sz w:val="22"/>
          <w:szCs w:val="22"/>
        </w:rPr>
        <w:t>Challenges</w:t>
      </w:r>
      <w:proofErr w:type="spellEnd"/>
      <w:r>
        <w:rPr>
          <w:rFonts w:ascii="Arial" w:hAnsi="Arial" w:cs="Arial"/>
          <w:sz w:val="22"/>
          <w:szCs w:val="22"/>
        </w:rPr>
        <w:t xml:space="preserve">, Tutorials etc.), die </w:t>
      </w:r>
      <w:proofErr w:type="spellStart"/>
      <w:r>
        <w:rPr>
          <w:rFonts w:ascii="Arial" w:hAnsi="Arial" w:cs="Arial"/>
          <w:sz w:val="22"/>
          <w:szCs w:val="22"/>
        </w:rPr>
        <w:t>über</w:t>
      </w:r>
      <w:proofErr w:type="spellEnd"/>
      <w:r>
        <w:rPr>
          <w:rFonts w:ascii="Arial" w:hAnsi="Arial" w:cs="Arial"/>
          <w:sz w:val="22"/>
          <w:szCs w:val="22"/>
        </w:rPr>
        <w:t xml:space="preserve"> die Inhalte des Sportunterrichts hinaus gehen, ist </w:t>
      </w:r>
      <w:proofErr w:type="spellStart"/>
      <w:r>
        <w:rPr>
          <w:rFonts w:ascii="Arial" w:hAnsi="Arial" w:cs="Arial"/>
          <w:sz w:val="22"/>
          <w:szCs w:val="22"/>
        </w:rPr>
        <w:t>grundsätzlich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möglich</w:t>
      </w:r>
      <w:proofErr w:type="spellEnd"/>
      <w:r w:rsidR="00AC44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(z.B. als Hausaufgaben) und v.a. in Zeiten von bewegungsarmen Formen von Distanzunterricht </w:t>
      </w:r>
      <w:proofErr w:type="spellStart"/>
      <w:r>
        <w:rPr>
          <w:rFonts w:ascii="Arial" w:hAnsi="Arial" w:cs="Arial"/>
          <w:sz w:val="22"/>
          <w:szCs w:val="22"/>
        </w:rPr>
        <w:t>wünschenswert</w:t>
      </w:r>
      <w:proofErr w:type="spellEnd"/>
      <w:r>
        <w:rPr>
          <w:rFonts w:ascii="Arial" w:hAnsi="Arial" w:cs="Arial"/>
          <w:sz w:val="22"/>
          <w:szCs w:val="22"/>
        </w:rPr>
        <w:t xml:space="preserve">. Diese stellen dann Sportaufgaben in Eigenverantwortung ohne direkte </w:t>
      </w:r>
      <w:proofErr w:type="spellStart"/>
      <w:r>
        <w:rPr>
          <w:rFonts w:ascii="Arial" w:hAnsi="Arial" w:cs="Arial"/>
          <w:sz w:val="22"/>
          <w:szCs w:val="22"/>
        </w:rPr>
        <w:t>Einwirkungsmöglichkeiten</w:t>
      </w:r>
      <w:proofErr w:type="spellEnd"/>
      <w:r>
        <w:rPr>
          <w:rFonts w:ascii="Arial" w:hAnsi="Arial" w:cs="Arial"/>
          <w:sz w:val="22"/>
          <w:szCs w:val="22"/>
        </w:rPr>
        <w:t xml:space="preserve"> der Lehrkraft dar (z.B. </w:t>
      </w:r>
      <w:proofErr w:type="spellStart"/>
      <w:r>
        <w:rPr>
          <w:rFonts w:ascii="Arial" w:hAnsi="Arial" w:cs="Arial"/>
          <w:sz w:val="22"/>
          <w:szCs w:val="22"/>
        </w:rPr>
        <w:t>Ausdauerläufe</w:t>
      </w:r>
      <w:proofErr w:type="spellEnd"/>
      <w:r>
        <w:rPr>
          <w:rFonts w:ascii="Arial" w:hAnsi="Arial" w:cs="Arial"/>
          <w:sz w:val="22"/>
          <w:szCs w:val="22"/>
        </w:rPr>
        <w:t>, Fitnesstraining</w:t>
      </w:r>
      <w:r w:rsidR="00102FDC">
        <w:t xml:space="preserve"> </w:t>
      </w:r>
      <w:r>
        <w:rPr>
          <w:rFonts w:ascii="Arial" w:hAnsi="Arial" w:cs="Arial"/>
          <w:sz w:val="22"/>
          <w:szCs w:val="22"/>
        </w:rPr>
        <w:t xml:space="preserve">in Eigenverantwortung). Die </w:t>
      </w:r>
      <w:proofErr w:type="spellStart"/>
      <w:r>
        <w:rPr>
          <w:rFonts w:ascii="Arial" w:hAnsi="Arial" w:cs="Arial"/>
          <w:sz w:val="22"/>
          <w:szCs w:val="22"/>
        </w:rPr>
        <w:t>Ausführung</w:t>
      </w:r>
      <w:proofErr w:type="spellEnd"/>
      <w:r>
        <w:rPr>
          <w:rFonts w:ascii="Arial" w:hAnsi="Arial" w:cs="Arial"/>
          <w:sz w:val="22"/>
          <w:szCs w:val="22"/>
        </w:rPr>
        <w:t xml:space="preserve"> unterliegt damit nicht dem gesetzlichen Unfallschutz </w:t>
      </w:r>
      <w:proofErr w:type="spellStart"/>
      <w:r>
        <w:rPr>
          <w:rFonts w:ascii="Arial" w:hAnsi="Arial" w:cs="Arial"/>
          <w:sz w:val="22"/>
          <w:szCs w:val="22"/>
        </w:rPr>
        <w:t>über</w:t>
      </w:r>
      <w:proofErr w:type="spellEnd"/>
      <w:r>
        <w:rPr>
          <w:rFonts w:ascii="Arial" w:hAnsi="Arial" w:cs="Arial"/>
          <w:sz w:val="22"/>
          <w:szCs w:val="22"/>
        </w:rPr>
        <w:t xml:space="preserve"> die Unfallkasse NRW. In diesem Rahmen erworbene </w:t>
      </w:r>
      <w:proofErr w:type="spellStart"/>
      <w:r>
        <w:rPr>
          <w:rFonts w:ascii="Arial" w:hAnsi="Arial" w:cs="Arial"/>
          <w:sz w:val="22"/>
          <w:szCs w:val="22"/>
        </w:rPr>
        <w:t>Fähigkeiten</w:t>
      </w:r>
      <w:proofErr w:type="spellEnd"/>
      <w:r>
        <w:rPr>
          <w:rFonts w:ascii="Arial" w:hAnsi="Arial" w:cs="Arial"/>
          <w:sz w:val="22"/>
          <w:szCs w:val="22"/>
        </w:rPr>
        <w:t xml:space="preserve"> und Fertigkeiten </w:t>
      </w:r>
      <w:proofErr w:type="spellStart"/>
      <w:r>
        <w:rPr>
          <w:rFonts w:ascii="Arial" w:hAnsi="Arial" w:cs="Arial"/>
          <w:sz w:val="22"/>
          <w:szCs w:val="22"/>
        </w:rPr>
        <w:t>können</w:t>
      </w:r>
      <w:proofErr w:type="spellEnd"/>
      <w:r>
        <w:rPr>
          <w:rFonts w:ascii="Arial" w:hAnsi="Arial" w:cs="Arial"/>
          <w:sz w:val="22"/>
          <w:szCs w:val="22"/>
        </w:rPr>
        <w:t xml:space="preserve"> von den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Schüler</w:t>
      </w:r>
      <w:r w:rsidR="009C0B8C">
        <w:rPr>
          <w:rFonts w:ascii="Arial" w:hAnsi="Arial" w:cs="Arial"/>
          <w:sz w:val="22"/>
          <w:szCs w:val="22"/>
        </w:rPr>
        <w:t>:innen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in den synchronen Distanz- oder </w:t>
      </w:r>
      <w:proofErr w:type="spellStart"/>
      <w:r>
        <w:rPr>
          <w:rFonts w:ascii="Arial" w:hAnsi="Arial" w:cs="Arial"/>
          <w:sz w:val="22"/>
          <w:szCs w:val="22"/>
        </w:rPr>
        <w:t>Präsenzunterricht</w:t>
      </w:r>
      <w:proofErr w:type="spellEnd"/>
      <w:r>
        <w:rPr>
          <w:rFonts w:ascii="Arial" w:hAnsi="Arial" w:cs="Arial"/>
          <w:sz w:val="22"/>
          <w:szCs w:val="22"/>
        </w:rPr>
        <w:t xml:space="preserve"> eingebracht und dadurch einer Leistungsbewertung </w:t>
      </w:r>
      <w:proofErr w:type="spellStart"/>
      <w:r>
        <w:rPr>
          <w:rFonts w:ascii="Arial" w:hAnsi="Arial" w:cs="Arial"/>
          <w:sz w:val="22"/>
          <w:szCs w:val="22"/>
        </w:rPr>
        <w:t>zugänglich</w:t>
      </w:r>
      <w:proofErr w:type="spellEnd"/>
      <w:r>
        <w:rPr>
          <w:rFonts w:ascii="Arial" w:hAnsi="Arial" w:cs="Arial"/>
          <w:sz w:val="22"/>
          <w:szCs w:val="22"/>
        </w:rPr>
        <w:t xml:space="preserve"> gemacht werden.</w:t>
      </w:r>
    </w:p>
    <w:p w14:paraId="3EBF0872" w14:textId="0F1FD28D" w:rsidR="00597E1E" w:rsidRPr="00944F36" w:rsidRDefault="00597E1E" w:rsidP="00597E1E">
      <w:pPr>
        <w:pStyle w:val="StandardWeb"/>
        <w:rPr>
          <w:b/>
          <w:bCs/>
        </w:rPr>
      </w:pPr>
      <w:r w:rsidRPr="00944F36">
        <w:rPr>
          <w:rFonts w:ascii="Arial,Bold" w:hAnsi="Arial,Bold"/>
          <w:b/>
          <w:bCs/>
          <w:sz w:val="22"/>
          <w:szCs w:val="22"/>
        </w:rPr>
        <w:t>Sonstige Leistungen im Unterricht</w:t>
      </w:r>
      <w:r w:rsidR="00944F36">
        <w:rPr>
          <w:rFonts w:ascii="Arial,Bold" w:hAnsi="Arial,Bold"/>
          <w:b/>
          <w:bCs/>
          <w:sz w:val="22"/>
          <w:szCs w:val="22"/>
        </w:rPr>
        <w:t>:</w:t>
      </w:r>
    </w:p>
    <w:p w14:paraId="41B3C665" w14:textId="19C464A8" w:rsidR="00597E1E" w:rsidRDefault="00597E1E" w:rsidP="00597E1E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Für</w:t>
      </w:r>
      <w:proofErr w:type="spellEnd"/>
      <w:r>
        <w:rPr>
          <w:rFonts w:ascii="Arial" w:hAnsi="Arial" w:cs="Arial"/>
          <w:sz w:val="22"/>
          <w:szCs w:val="22"/>
        </w:rPr>
        <w:t xml:space="preserve"> den Distanzunterricht im Fach Sport erweisen sich nicht alle Formen der </w:t>
      </w:r>
      <w:proofErr w:type="spellStart"/>
      <w:r>
        <w:rPr>
          <w:rFonts w:ascii="Arial" w:hAnsi="Arial" w:cs="Arial"/>
          <w:sz w:val="22"/>
          <w:szCs w:val="22"/>
        </w:rPr>
        <w:t>Leistungsüberprüfung</w:t>
      </w:r>
      <w:proofErr w:type="spellEnd"/>
      <w:r>
        <w:rPr>
          <w:rFonts w:ascii="Arial" w:hAnsi="Arial" w:cs="Arial"/>
          <w:sz w:val="22"/>
          <w:szCs w:val="22"/>
        </w:rPr>
        <w:t xml:space="preserve"> aus dem </w:t>
      </w:r>
      <w:proofErr w:type="spellStart"/>
      <w:r>
        <w:rPr>
          <w:rFonts w:ascii="Arial" w:hAnsi="Arial" w:cs="Arial"/>
          <w:sz w:val="22"/>
          <w:szCs w:val="22"/>
        </w:rPr>
        <w:t>Präsenzunterricht</w:t>
      </w:r>
      <w:proofErr w:type="spellEnd"/>
      <w:r>
        <w:rPr>
          <w:rFonts w:ascii="Arial" w:hAnsi="Arial" w:cs="Arial"/>
          <w:sz w:val="22"/>
          <w:szCs w:val="22"/>
        </w:rPr>
        <w:t xml:space="preserve"> als passend. Zudem muss die Frage der </w:t>
      </w:r>
      <w:proofErr w:type="spellStart"/>
      <w:r>
        <w:rPr>
          <w:rFonts w:ascii="Arial" w:hAnsi="Arial" w:cs="Arial"/>
          <w:sz w:val="22"/>
          <w:szCs w:val="22"/>
        </w:rPr>
        <w:t>Eigenständigkeit</w:t>
      </w:r>
      <w:proofErr w:type="spellEnd"/>
      <w:r>
        <w:rPr>
          <w:rFonts w:ascii="Arial" w:hAnsi="Arial" w:cs="Arial"/>
          <w:sz w:val="22"/>
          <w:szCs w:val="22"/>
        </w:rPr>
        <w:t xml:space="preserve"> der Leistung Beachtung finden</w:t>
      </w:r>
      <w:r w:rsidR="00A25003">
        <w:rPr>
          <w:rFonts w:ascii="Arial" w:hAnsi="Arial" w:cs="Arial"/>
          <w:sz w:val="22"/>
          <w:szCs w:val="22"/>
        </w:rPr>
        <w:t xml:space="preserve"> (ggf. werden im Distanzunterricht erstellte Lernprodukte </w:t>
      </w:r>
      <w:r>
        <w:rPr>
          <w:rFonts w:ascii="Arial" w:hAnsi="Arial" w:cs="Arial"/>
          <w:sz w:val="22"/>
          <w:szCs w:val="22"/>
        </w:rPr>
        <w:t xml:space="preserve">durch entsprechende </w:t>
      </w:r>
      <w:proofErr w:type="spellStart"/>
      <w:r>
        <w:rPr>
          <w:rFonts w:ascii="Arial" w:hAnsi="Arial" w:cs="Arial"/>
          <w:sz w:val="22"/>
          <w:szCs w:val="22"/>
        </w:rPr>
        <w:t>mündliche</w:t>
      </w:r>
      <w:proofErr w:type="spellEnd"/>
      <w:r>
        <w:rPr>
          <w:rFonts w:ascii="Arial" w:hAnsi="Arial" w:cs="Arial"/>
          <w:sz w:val="22"/>
          <w:szCs w:val="22"/>
        </w:rPr>
        <w:t xml:space="preserve"> oder schriftliche </w:t>
      </w:r>
      <w:proofErr w:type="spellStart"/>
      <w:r>
        <w:rPr>
          <w:rFonts w:ascii="Arial" w:hAnsi="Arial" w:cs="Arial"/>
          <w:sz w:val="22"/>
          <w:szCs w:val="22"/>
        </w:rPr>
        <w:t>Erläuterungen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ergänzt</w:t>
      </w:r>
      <w:proofErr w:type="spellEnd"/>
      <w:r w:rsidR="00A2500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 Hier sollen besonders der Entstehungsprozess und der Lernweg in den Blick genommen werden.</w:t>
      </w:r>
    </w:p>
    <w:p w14:paraId="1E562E5E" w14:textId="319B04EC" w:rsidR="00BD7AF0" w:rsidRDefault="00BD7AF0" w:rsidP="00597E1E">
      <w:pPr>
        <w:pStyle w:val="StandardWeb"/>
      </w:pPr>
      <w:r>
        <w:rPr>
          <w:rFonts w:ascii="Arial" w:hAnsi="Arial" w:cs="Arial"/>
          <w:sz w:val="22"/>
          <w:szCs w:val="22"/>
        </w:rPr>
        <w:t xml:space="preserve">Folgende Leistungen </w:t>
      </w:r>
      <w:proofErr w:type="spellStart"/>
      <w:r>
        <w:rPr>
          <w:rFonts w:ascii="Arial" w:hAnsi="Arial" w:cs="Arial"/>
          <w:sz w:val="22"/>
          <w:szCs w:val="22"/>
        </w:rPr>
        <w:t>können</w:t>
      </w:r>
      <w:proofErr w:type="spellEnd"/>
      <w:r>
        <w:rPr>
          <w:rFonts w:ascii="Arial" w:hAnsi="Arial" w:cs="Arial"/>
          <w:sz w:val="22"/>
          <w:szCs w:val="22"/>
        </w:rPr>
        <w:t xml:space="preserve"> exemplarisch </w:t>
      </w:r>
      <w:proofErr w:type="spellStart"/>
      <w:r>
        <w:rPr>
          <w:rFonts w:ascii="Arial" w:hAnsi="Arial" w:cs="Arial"/>
          <w:sz w:val="22"/>
          <w:szCs w:val="22"/>
        </w:rPr>
        <w:t>für</w:t>
      </w:r>
      <w:proofErr w:type="spellEnd"/>
      <w:r>
        <w:rPr>
          <w:rFonts w:ascii="Arial" w:hAnsi="Arial" w:cs="Arial"/>
          <w:sz w:val="22"/>
          <w:szCs w:val="22"/>
        </w:rPr>
        <w:t xml:space="preserve"> individuelle oder gruppenspezifische „sonstige Leistungen“ des Distanzunterrichts in Betracht gezogen werden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9"/>
        <w:gridCol w:w="3695"/>
        <w:gridCol w:w="3822"/>
      </w:tblGrid>
      <w:tr w:rsidR="00183CB1" w14:paraId="4DD9C8FC" w14:textId="77777777" w:rsidTr="00BF0215">
        <w:tc>
          <w:tcPr>
            <w:tcW w:w="1555" w:type="dxa"/>
          </w:tcPr>
          <w:p w14:paraId="6D04E7BD" w14:textId="77777777" w:rsidR="00597E1E" w:rsidRDefault="00597E1E" w:rsidP="00597E1E"/>
        </w:tc>
        <w:tc>
          <w:tcPr>
            <w:tcW w:w="3536" w:type="dxa"/>
          </w:tcPr>
          <w:p w14:paraId="703B2A3B" w14:textId="11B241D9" w:rsidR="00597E1E" w:rsidRPr="00183CB1" w:rsidRDefault="00597E1E" w:rsidP="00BF0215">
            <w:pPr>
              <w:jc w:val="center"/>
              <w:rPr>
                <w:b/>
                <w:bCs/>
              </w:rPr>
            </w:pPr>
            <w:r w:rsidRPr="00183CB1">
              <w:rPr>
                <w:b/>
                <w:bCs/>
              </w:rPr>
              <w:t>analog</w:t>
            </w:r>
          </w:p>
        </w:tc>
        <w:tc>
          <w:tcPr>
            <w:tcW w:w="3965" w:type="dxa"/>
          </w:tcPr>
          <w:p w14:paraId="28CFFAEB" w14:textId="46D5141C" w:rsidR="00597E1E" w:rsidRPr="00183CB1" w:rsidRDefault="00597E1E" w:rsidP="00BF0215">
            <w:pPr>
              <w:jc w:val="center"/>
              <w:rPr>
                <w:b/>
                <w:bCs/>
              </w:rPr>
            </w:pPr>
            <w:r w:rsidRPr="00183CB1">
              <w:rPr>
                <w:b/>
                <w:bCs/>
              </w:rPr>
              <w:t>digital</w:t>
            </w:r>
          </w:p>
        </w:tc>
      </w:tr>
      <w:tr w:rsidR="00183CB1" w14:paraId="5B7B14A2" w14:textId="77777777" w:rsidTr="00BF0215">
        <w:tc>
          <w:tcPr>
            <w:tcW w:w="1555" w:type="dxa"/>
            <w:vAlign w:val="center"/>
          </w:tcPr>
          <w:p w14:paraId="37004D8E" w14:textId="76259117" w:rsidR="00597E1E" w:rsidRDefault="00597E1E" w:rsidP="00BF0215">
            <w:r w:rsidRPr="00183CB1">
              <w:rPr>
                <w:b/>
                <w:bCs/>
              </w:rPr>
              <w:t>Mündl</w:t>
            </w:r>
            <w:r w:rsidR="00183CB1" w:rsidRPr="00183CB1">
              <w:rPr>
                <w:b/>
                <w:bCs/>
              </w:rPr>
              <w:t>iche</w:t>
            </w:r>
            <w:r w:rsidR="00183CB1">
              <w:t xml:space="preserve"> Leistungen</w:t>
            </w:r>
          </w:p>
        </w:tc>
        <w:tc>
          <w:tcPr>
            <w:tcW w:w="3536" w:type="dxa"/>
          </w:tcPr>
          <w:p w14:paraId="21AC0A8B" w14:textId="2B3505B4" w:rsidR="00597E1E" w:rsidRPr="006D5069" w:rsidRDefault="00183CB1" w:rsidP="00183CB1">
            <w:pPr>
              <w:pStyle w:val="KeinLeerraum"/>
              <w:rPr>
                <w:sz w:val="22"/>
                <w:szCs w:val="22"/>
              </w:rPr>
            </w:pPr>
            <w:proofErr w:type="spellStart"/>
            <w:r w:rsidRPr="006D5069">
              <w:rPr>
                <w:sz w:val="22"/>
                <w:szCs w:val="22"/>
              </w:rPr>
              <w:t>Präsentation</w:t>
            </w:r>
            <w:proofErr w:type="spellEnd"/>
            <w:r w:rsidRPr="006D5069">
              <w:rPr>
                <w:sz w:val="22"/>
                <w:szCs w:val="22"/>
              </w:rPr>
              <w:t xml:space="preserve"> von Arbeitsergebnissen (</w:t>
            </w:r>
            <w:proofErr w:type="spellStart"/>
            <w:r w:rsidRPr="006D5069">
              <w:rPr>
                <w:sz w:val="22"/>
                <w:szCs w:val="22"/>
              </w:rPr>
              <w:t>über</w:t>
            </w:r>
            <w:proofErr w:type="spellEnd"/>
            <w:r w:rsidRPr="006D5069">
              <w:rPr>
                <w:sz w:val="22"/>
                <w:szCs w:val="22"/>
              </w:rPr>
              <w:t xml:space="preserve"> ein Telefonat)</w:t>
            </w:r>
          </w:p>
        </w:tc>
        <w:tc>
          <w:tcPr>
            <w:tcW w:w="3965" w:type="dxa"/>
          </w:tcPr>
          <w:p w14:paraId="438E22C3" w14:textId="77777777" w:rsidR="00183CB1" w:rsidRPr="00B513F8" w:rsidRDefault="00183CB1" w:rsidP="00944F36">
            <w:pPr>
              <w:pStyle w:val="KeinLeerraum"/>
              <w:rPr>
                <w:sz w:val="22"/>
                <w:szCs w:val="22"/>
              </w:rPr>
            </w:pPr>
            <w:proofErr w:type="spellStart"/>
            <w:r w:rsidRPr="00B513F8">
              <w:rPr>
                <w:sz w:val="22"/>
                <w:szCs w:val="22"/>
              </w:rPr>
              <w:t>Präsentationen</w:t>
            </w:r>
            <w:proofErr w:type="spellEnd"/>
            <w:r w:rsidRPr="00B513F8">
              <w:rPr>
                <w:sz w:val="22"/>
                <w:szCs w:val="22"/>
              </w:rPr>
              <w:t xml:space="preserve"> von Arbeitsergebnissen</w:t>
            </w:r>
            <w:r w:rsidRPr="00B513F8">
              <w:rPr>
                <w:sz w:val="22"/>
                <w:szCs w:val="22"/>
              </w:rPr>
              <w:t>:</w:t>
            </w:r>
          </w:p>
          <w:p w14:paraId="12C5360E" w14:textId="6B1FCECC" w:rsidR="00183CB1" w:rsidRPr="006D5069" w:rsidRDefault="00183CB1" w:rsidP="008E5886">
            <w:pPr>
              <w:pStyle w:val="KeinLeerraum"/>
              <w:numPr>
                <w:ilvl w:val="0"/>
                <w:numId w:val="2"/>
              </w:numPr>
              <w:ind w:left="362"/>
              <w:rPr>
                <w:sz w:val="22"/>
                <w:szCs w:val="22"/>
              </w:rPr>
            </w:pPr>
            <w:proofErr w:type="spellStart"/>
            <w:r w:rsidRPr="006D5069">
              <w:rPr>
                <w:sz w:val="22"/>
                <w:szCs w:val="22"/>
              </w:rPr>
              <w:t>Erklärvideos</w:t>
            </w:r>
            <w:proofErr w:type="spellEnd"/>
            <w:r w:rsidRPr="006D5069">
              <w:rPr>
                <w:sz w:val="22"/>
                <w:szCs w:val="22"/>
              </w:rPr>
              <w:t xml:space="preserve">/Tutorials </w:t>
            </w:r>
          </w:p>
          <w:p w14:paraId="75B712A9" w14:textId="77777777" w:rsidR="00597E1E" w:rsidRPr="006D5069" w:rsidRDefault="00183CB1" w:rsidP="008E5886">
            <w:pPr>
              <w:pStyle w:val="KeinLeerraum"/>
              <w:numPr>
                <w:ilvl w:val="0"/>
                <w:numId w:val="2"/>
              </w:numPr>
              <w:ind w:left="362"/>
              <w:rPr>
                <w:sz w:val="22"/>
                <w:szCs w:val="22"/>
              </w:rPr>
            </w:pPr>
            <w:r w:rsidRPr="006D5069">
              <w:rPr>
                <w:sz w:val="22"/>
                <w:szCs w:val="22"/>
              </w:rPr>
              <w:t xml:space="preserve">Aufgenommene </w:t>
            </w:r>
            <w:proofErr w:type="spellStart"/>
            <w:r w:rsidRPr="006D5069">
              <w:rPr>
                <w:sz w:val="22"/>
                <w:szCs w:val="22"/>
              </w:rPr>
              <w:t>Videobeiträge</w:t>
            </w:r>
            <w:proofErr w:type="spellEnd"/>
          </w:p>
          <w:p w14:paraId="601D34AF" w14:textId="5E40C449" w:rsidR="008E5886" w:rsidRDefault="008E5886" w:rsidP="008E5886">
            <w:pPr>
              <w:pStyle w:val="KeinLeerraum"/>
              <w:ind w:left="362"/>
            </w:pPr>
          </w:p>
        </w:tc>
      </w:tr>
      <w:tr w:rsidR="00B513F8" w14:paraId="3F2908FC" w14:textId="77777777" w:rsidTr="00BF0215">
        <w:tc>
          <w:tcPr>
            <w:tcW w:w="1555" w:type="dxa"/>
            <w:vAlign w:val="center"/>
          </w:tcPr>
          <w:p w14:paraId="0F0B07FF" w14:textId="07AE9183" w:rsidR="00183CB1" w:rsidRDefault="00183CB1" w:rsidP="00BF0215">
            <w:r w:rsidRPr="008E5886">
              <w:rPr>
                <w:b/>
                <w:bCs/>
              </w:rPr>
              <w:t>Schriftliche</w:t>
            </w:r>
            <w:r w:rsidR="00B513F8">
              <w:rPr>
                <w:b/>
                <w:bCs/>
              </w:rPr>
              <w:t xml:space="preserve"> </w:t>
            </w:r>
            <w:r>
              <w:t>Leistungen</w:t>
            </w:r>
          </w:p>
        </w:tc>
        <w:tc>
          <w:tcPr>
            <w:tcW w:w="3536" w:type="dxa"/>
          </w:tcPr>
          <w:p w14:paraId="6E1E9182" w14:textId="77777777" w:rsidR="00183CB1" w:rsidRPr="006D5069" w:rsidRDefault="00183CB1" w:rsidP="008E5886">
            <w:pPr>
              <w:pStyle w:val="StandardWeb"/>
              <w:numPr>
                <w:ilvl w:val="0"/>
                <w:numId w:val="4"/>
              </w:numPr>
              <w:shd w:val="clear" w:color="auto" w:fill="FFFFFF"/>
              <w:ind w:left="347"/>
              <w:rPr>
                <w:sz w:val="22"/>
                <w:szCs w:val="22"/>
              </w:rPr>
            </w:pPr>
            <w:r w:rsidRPr="006D5069">
              <w:rPr>
                <w:rFonts w:ascii="Arial" w:hAnsi="Arial" w:cs="Arial"/>
                <w:sz w:val="22"/>
                <w:szCs w:val="22"/>
              </w:rPr>
              <w:t>Projektarbeiten</w:t>
            </w:r>
          </w:p>
          <w:p w14:paraId="71963DCD" w14:textId="38FC0B71" w:rsidR="00183CB1" w:rsidRPr="006D5069" w:rsidRDefault="00183CB1" w:rsidP="008E5886">
            <w:pPr>
              <w:pStyle w:val="StandardWeb"/>
              <w:numPr>
                <w:ilvl w:val="0"/>
                <w:numId w:val="4"/>
              </w:numPr>
              <w:shd w:val="clear" w:color="auto" w:fill="FFFFFF"/>
              <w:ind w:left="347"/>
              <w:rPr>
                <w:sz w:val="22"/>
                <w:szCs w:val="22"/>
              </w:rPr>
            </w:pPr>
            <w:proofErr w:type="spellStart"/>
            <w:r w:rsidRPr="006D5069">
              <w:rPr>
                <w:rFonts w:ascii="Arial" w:hAnsi="Arial" w:cs="Arial"/>
                <w:sz w:val="22"/>
                <w:szCs w:val="22"/>
              </w:rPr>
              <w:t>Lerntagebücher</w:t>
            </w:r>
            <w:proofErr w:type="spellEnd"/>
            <w:r w:rsidRPr="006D5069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D5069">
              <w:rPr>
                <w:rFonts w:ascii="Arial" w:hAnsi="Arial" w:cs="Arial"/>
                <w:sz w:val="22"/>
                <w:szCs w:val="22"/>
              </w:rPr>
              <w:t>Lauftagebücher</w:t>
            </w:r>
            <w:proofErr w:type="spellEnd"/>
          </w:p>
          <w:p w14:paraId="384FB7A2" w14:textId="19FBD022" w:rsidR="00596FF5" w:rsidRPr="006D5069" w:rsidRDefault="00596FF5" w:rsidP="008E5886">
            <w:pPr>
              <w:pStyle w:val="StandardWeb"/>
              <w:numPr>
                <w:ilvl w:val="0"/>
                <w:numId w:val="4"/>
              </w:numPr>
              <w:shd w:val="clear" w:color="auto" w:fill="FFFFFF"/>
              <w:ind w:left="347"/>
              <w:rPr>
                <w:rFonts w:ascii="Arial" w:hAnsi="Arial" w:cs="Arial"/>
                <w:sz w:val="22"/>
                <w:szCs w:val="22"/>
              </w:rPr>
            </w:pPr>
            <w:r w:rsidRPr="006D5069">
              <w:rPr>
                <w:rFonts w:ascii="Arial" w:hAnsi="Arial" w:cs="Arial"/>
                <w:sz w:val="22"/>
                <w:szCs w:val="22"/>
              </w:rPr>
              <w:t>Schriftliche Reflexionen</w:t>
            </w:r>
          </w:p>
          <w:p w14:paraId="7C827028" w14:textId="77777777" w:rsidR="00183CB1" w:rsidRPr="006D5069" w:rsidRDefault="00183CB1" w:rsidP="008E5886">
            <w:pPr>
              <w:pStyle w:val="StandardWeb"/>
              <w:numPr>
                <w:ilvl w:val="0"/>
                <w:numId w:val="4"/>
              </w:numPr>
              <w:shd w:val="clear" w:color="auto" w:fill="FFFFFF"/>
              <w:ind w:left="347"/>
              <w:rPr>
                <w:sz w:val="22"/>
                <w:szCs w:val="22"/>
              </w:rPr>
            </w:pPr>
            <w:proofErr w:type="spellStart"/>
            <w:r w:rsidRPr="006D5069">
              <w:rPr>
                <w:rFonts w:ascii="Arial" w:hAnsi="Arial" w:cs="Arial"/>
                <w:sz w:val="22"/>
                <w:szCs w:val="22"/>
              </w:rPr>
              <w:t>Portfolios</w:t>
            </w:r>
            <w:proofErr w:type="spellEnd"/>
          </w:p>
          <w:p w14:paraId="371CCE37" w14:textId="77777777" w:rsidR="00183CB1" w:rsidRPr="006D5069" w:rsidRDefault="00183CB1" w:rsidP="008E5886">
            <w:pPr>
              <w:pStyle w:val="StandardWeb"/>
              <w:numPr>
                <w:ilvl w:val="0"/>
                <w:numId w:val="4"/>
              </w:numPr>
              <w:shd w:val="clear" w:color="auto" w:fill="FFFFFF"/>
              <w:ind w:left="347"/>
              <w:rPr>
                <w:sz w:val="22"/>
                <w:szCs w:val="22"/>
              </w:rPr>
            </w:pPr>
            <w:r w:rsidRPr="006D5069">
              <w:rPr>
                <w:rFonts w:ascii="Arial" w:hAnsi="Arial" w:cs="Arial"/>
                <w:sz w:val="22"/>
                <w:szCs w:val="22"/>
              </w:rPr>
              <w:t>Plakate</w:t>
            </w:r>
          </w:p>
          <w:p w14:paraId="353E8CDE" w14:textId="46E1C7C6" w:rsidR="00183CB1" w:rsidRPr="00BD7AF0" w:rsidRDefault="00183CB1" w:rsidP="00597E1E">
            <w:pPr>
              <w:pStyle w:val="StandardWeb"/>
              <w:numPr>
                <w:ilvl w:val="0"/>
                <w:numId w:val="4"/>
              </w:numPr>
              <w:shd w:val="clear" w:color="auto" w:fill="FFFFFF"/>
              <w:ind w:left="347"/>
              <w:rPr>
                <w:sz w:val="22"/>
                <w:szCs w:val="22"/>
              </w:rPr>
            </w:pPr>
            <w:proofErr w:type="spellStart"/>
            <w:r w:rsidRPr="006D5069">
              <w:rPr>
                <w:rFonts w:ascii="Arial" w:hAnsi="Arial" w:cs="Arial"/>
                <w:sz w:val="22"/>
                <w:szCs w:val="22"/>
              </w:rPr>
              <w:t>Arbeitsblätter</w:t>
            </w:r>
            <w:proofErr w:type="spellEnd"/>
            <w:r w:rsidRPr="006D5069">
              <w:rPr>
                <w:rFonts w:ascii="Arial" w:hAnsi="Arial" w:cs="Arial"/>
                <w:sz w:val="22"/>
                <w:szCs w:val="22"/>
              </w:rPr>
              <w:t xml:space="preserve"> und Hefte</w:t>
            </w:r>
          </w:p>
        </w:tc>
        <w:tc>
          <w:tcPr>
            <w:tcW w:w="3965" w:type="dxa"/>
          </w:tcPr>
          <w:p w14:paraId="1192EFE6" w14:textId="77777777" w:rsidR="00183CB1" w:rsidRPr="006D5069" w:rsidRDefault="00183CB1" w:rsidP="00B71999">
            <w:pPr>
              <w:pStyle w:val="KeinLeerraum"/>
              <w:numPr>
                <w:ilvl w:val="0"/>
                <w:numId w:val="3"/>
              </w:numPr>
              <w:ind w:left="325"/>
              <w:rPr>
                <w:sz w:val="22"/>
                <w:szCs w:val="22"/>
              </w:rPr>
            </w:pPr>
            <w:r w:rsidRPr="006D5069">
              <w:rPr>
                <w:sz w:val="22"/>
                <w:szCs w:val="22"/>
              </w:rPr>
              <w:t>Projektarbeiten</w:t>
            </w:r>
          </w:p>
          <w:p w14:paraId="608E65DD" w14:textId="00471BD2" w:rsidR="00183CB1" w:rsidRDefault="00183CB1" w:rsidP="00B513F8">
            <w:pPr>
              <w:pStyle w:val="KeinLeerraum"/>
              <w:numPr>
                <w:ilvl w:val="0"/>
                <w:numId w:val="3"/>
              </w:numPr>
              <w:ind w:left="326"/>
              <w:rPr>
                <w:sz w:val="22"/>
                <w:szCs w:val="22"/>
              </w:rPr>
            </w:pPr>
            <w:proofErr w:type="spellStart"/>
            <w:r w:rsidRPr="006D5069">
              <w:rPr>
                <w:sz w:val="22"/>
                <w:szCs w:val="22"/>
              </w:rPr>
              <w:t>Lerntagebücher</w:t>
            </w:r>
            <w:proofErr w:type="spellEnd"/>
            <w:r w:rsidRPr="006D5069">
              <w:rPr>
                <w:sz w:val="22"/>
                <w:szCs w:val="22"/>
              </w:rPr>
              <w:t>/</w:t>
            </w:r>
            <w:proofErr w:type="spellStart"/>
            <w:r w:rsidRPr="006D5069">
              <w:rPr>
                <w:sz w:val="22"/>
                <w:szCs w:val="22"/>
              </w:rPr>
              <w:t>Lauftagebücher</w:t>
            </w:r>
            <w:proofErr w:type="spellEnd"/>
          </w:p>
          <w:p w14:paraId="4302F6B8" w14:textId="5D56AD57" w:rsidR="00AC4472" w:rsidRPr="006D5069" w:rsidRDefault="00AC4472" w:rsidP="00B513F8">
            <w:pPr>
              <w:pStyle w:val="KeinLeerraum"/>
              <w:numPr>
                <w:ilvl w:val="0"/>
                <w:numId w:val="3"/>
              </w:numPr>
              <w:ind w:left="3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Lernplakate</w:t>
            </w:r>
          </w:p>
          <w:p w14:paraId="07DC57BE" w14:textId="3EFEADF8" w:rsidR="00596FF5" w:rsidRPr="006D5069" w:rsidRDefault="00596FF5" w:rsidP="00B513F8">
            <w:pPr>
              <w:pStyle w:val="StandardWeb"/>
              <w:numPr>
                <w:ilvl w:val="0"/>
                <w:numId w:val="3"/>
              </w:numPr>
              <w:shd w:val="clear" w:color="auto" w:fill="FFFFFF"/>
              <w:ind w:left="321"/>
              <w:rPr>
                <w:rFonts w:ascii="Arial" w:hAnsi="Arial" w:cs="Arial"/>
                <w:sz w:val="22"/>
                <w:szCs w:val="22"/>
              </w:rPr>
            </w:pPr>
            <w:r w:rsidRPr="006D5069">
              <w:rPr>
                <w:rFonts w:ascii="Arial" w:hAnsi="Arial" w:cs="Arial"/>
                <w:sz w:val="22"/>
                <w:szCs w:val="22"/>
              </w:rPr>
              <w:t>Schriftliche Reflexionen</w:t>
            </w:r>
          </w:p>
          <w:p w14:paraId="73C0F54A" w14:textId="77777777" w:rsidR="00183CB1" w:rsidRPr="006D5069" w:rsidRDefault="00183CB1" w:rsidP="00B513F8">
            <w:pPr>
              <w:pStyle w:val="KeinLeerraum"/>
              <w:numPr>
                <w:ilvl w:val="0"/>
                <w:numId w:val="3"/>
              </w:numPr>
              <w:ind w:left="321"/>
              <w:rPr>
                <w:sz w:val="22"/>
                <w:szCs w:val="22"/>
              </w:rPr>
            </w:pPr>
            <w:r w:rsidRPr="006D5069">
              <w:rPr>
                <w:sz w:val="22"/>
                <w:szCs w:val="22"/>
              </w:rPr>
              <w:t>Portfolios</w:t>
            </w:r>
          </w:p>
          <w:p w14:paraId="3BAEE236" w14:textId="0A1771DF" w:rsidR="00183CB1" w:rsidRDefault="00183CB1" w:rsidP="00B513F8">
            <w:pPr>
              <w:pStyle w:val="KeinLeerraum"/>
              <w:numPr>
                <w:ilvl w:val="0"/>
                <w:numId w:val="3"/>
              </w:numPr>
              <w:ind w:left="321"/>
            </w:pPr>
            <w:proofErr w:type="spellStart"/>
            <w:r w:rsidRPr="006D5069">
              <w:rPr>
                <w:sz w:val="22"/>
                <w:szCs w:val="22"/>
              </w:rPr>
              <w:t>Kollaborative</w:t>
            </w:r>
            <w:proofErr w:type="spellEnd"/>
            <w:r w:rsidRPr="006D5069">
              <w:rPr>
                <w:sz w:val="22"/>
                <w:szCs w:val="22"/>
              </w:rPr>
              <w:t xml:space="preserve"> </w:t>
            </w:r>
            <w:proofErr w:type="spellStart"/>
            <w:r w:rsidRPr="006D5069">
              <w:rPr>
                <w:sz w:val="22"/>
                <w:szCs w:val="22"/>
              </w:rPr>
              <w:t>Schreibaufträge</w:t>
            </w:r>
            <w:proofErr w:type="spellEnd"/>
            <w:r w:rsidRPr="006D5069">
              <w:rPr>
                <w:sz w:val="22"/>
                <w:szCs w:val="22"/>
              </w:rPr>
              <w:t xml:space="preserve"> (</w:t>
            </w:r>
            <w:proofErr w:type="spellStart"/>
            <w:r w:rsidRPr="006D5069">
              <w:rPr>
                <w:sz w:val="22"/>
                <w:szCs w:val="22"/>
              </w:rPr>
              <w:t>Padlets</w:t>
            </w:r>
            <w:proofErr w:type="spellEnd"/>
            <w:r w:rsidRPr="006D5069">
              <w:rPr>
                <w:sz w:val="22"/>
                <w:szCs w:val="22"/>
              </w:rPr>
              <w:t>)</w:t>
            </w:r>
          </w:p>
        </w:tc>
      </w:tr>
    </w:tbl>
    <w:p w14:paraId="39A100F8" w14:textId="77777777" w:rsidR="00D62C3B" w:rsidRDefault="00D62C3B" w:rsidP="00597E1E"/>
    <w:sectPr w:rsidR="00D62C3B" w:rsidSect="004E6A74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AE173" w14:textId="77777777" w:rsidR="007D0A1B" w:rsidRDefault="007D0A1B" w:rsidP="005406B4">
      <w:r>
        <w:separator/>
      </w:r>
    </w:p>
  </w:endnote>
  <w:endnote w:type="continuationSeparator" w:id="0">
    <w:p w14:paraId="7A9B8CE5" w14:textId="77777777" w:rsidR="007D0A1B" w:rsidRDefault="007D0A1B" w:rsidP="0054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D025A" w14:textId="77777777" w:rsidR="007D0A1B" w:rsidRDefault="007D0A1B" w:rsidP="005406B4">
      <w:r>
        <w:separator/>
      </w:r>
    </w:p>
  </w:footnote>
  <w:footnote w:type="continuationSeparator" w:id="0">
    <w:p w14:paraId="7ED82232" w14:textId="77777777" w:rsidR="007D0A1B" w:rsidRDefault="007D0A1B" w:rsidP="00540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DB853" w14:textId="16E9DB78" w:rsidR="005406B4" w:rsidRDefault="005406B4" w:rsidP="005406B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CC6513" wp14:editId="46FB837D">
          <wp:simplePos x="0" y="0"/>
          <wp:positionH relativeFrom="column">
            <wp:posOffset>0</wp:posOffset>
          </wp:positionH>
          <wp:positionV relativeFrom="paragraph">
            <wp:posOffset>-234395</wp:posOffset>
          </wp:positionV>
          <wp:extent cx="495300" cy="5461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Hansa Gymnasium Köln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84098"/>
    <w:multiLevelType w:val="hybridMultilevel"/>
    <w:tmpl w:val="72746A10"/>
    <w:lvl w:ilvl="0" w:tplc="2850FA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7B21"/>
    <w:multiLevelType w:val="hybridMultilevel"/>
    <w:tmpl w:val="C5EECD1E"/>
    <w:lvl w:ilvl="0" w:tplc="2850FA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70D33"/>
    <w:multiLevelType w:val="hybridMultilevel"/>
    <w:tmpl w:val="0400C71E"/>
    <w:lvl w:ilvl="0" w:tplc="2850FA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B3DFD"/>
    <w:multiLevelType w:val="hybridMultilevel"/>
    <w:tmpl w:val="8FF4E834"/>
    <w:lvl w:ilvl="0" w:tplc="2850FA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73D79"/>
    <w:multiLevelType w:val="hybridMultilevel"/>
    <w:tmpl w:val="06368D66"/>
    <w:lvl w:ilvl="0" w:tplc="2850FA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D0B43"/>
    <w:multiLevelType w:val="hybridMultilevel"/>
    <w:tmpl w:val="868AD1CC"/>
    <w:lvl w:ilvl="0" w:tplc="2850FAC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0C"/>
    <w:rsid w:val="00102FDC"/>
    <w:rsid w:val="0017671A"/>
    <w:rsid w:val="00183CB1"/>
    <w:rsid w:val="002D727C"/>
    <w:rsid w:val="004E6A74"/>
    <w:rsid w:val="00512F11"/>
    <w:rsid w:val="005363AB"/>
    <w:rsid w:val="005406B4"/>
    <w:rsid w:val="0059283D"/>
    <w:rsid w:val="00596FF5"/>
    <w:rsid w:val="00597E1E"/>
    <w:rsid w:val="006250AC"/>
    <w:rsid w:val="0067000C"/>
    <w:rsid w:val="006C1CD3"/>
    <w:rsid w:val="006D5069"/>
    <w:rsid w:val="00755CA4"/>
    <w:rsid w:val="00780A7F"/>
    <w:rsid w:val="007D0A1B"/>
    <w:rsid w:val="007F421D"/>
    <w:rsid w:val="00892EFC"/>
    <w:rsid w:val="008E5886"/>
    <w:rsid w:val="00944F36"/>
    <w:rsid w:val="009C0B8C"/>
    <w:rsid w:val="00A25003"/>
    <w:rsid w:val="00AC4472"/>
    <w:rsid w:val="00B513F8"/>
    <w:rsid w:val="00B70B68"/>
    <w:rsid w:val="00B71999"/>
    <w:rsid w:val="00B90CED"/>
    <w:rsid w:val="00BD48C8"/>
    <w:rsid w:val="00BD7AF0"/>
    <w:rsid w:val="00BF0215"/>
    <w:rsid w:val="00C407BB"/>
    <w:rsid w:val="00D6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5EC3A"/>
  <w15:chartTrackingRefBased/>
  <w15:docId w15:val="{7B998A3C-C8FE-E44F-B8EE-EF4F1B5F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000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97E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59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83CB1"/>
  </w:style>
  <w:style w:type="paragraph" w:styleId="Kopfzeile">
    <w:name w:val="header"/>
    <w:basedOn w:val="Standard"/>
    <w:link w:val="KopfzeileZchn"/>
    <w:uiPriority w:val="99"/>
    <w:unhideWhenUsed/>
    <w:rsid w:val="005406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06B4"/>
  </w:style>
  <w:style w:type="paragraph" w:styleId="Fuzeile">
    <w:name w:val="footer"/>
    <w:basedOn w:val="Standard"/>
    <w:link w:val="FuzeileZchn"/>
    <w:uiPriority w:val="99"/>
    <w:unhideWhenUsed/>
    <w:rsid w:val="005406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2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4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Deppe</dc:creator>
  <cp:keywords/>
  <dc:description/>
  <cp:lastModifiedBy>Cedric Deppe</cp:lastModifiedBy>
  <cp:revision>23</cp:revision>
  <dcterms:created xsi:type="dcterms:W3CDTF">2021-05-26T09:18:00Z</dcterms:created>
  <dcterms:modified xsi:type="dcterms:W3CDTF">2021-05-26T09:53:00Z</dcterms:modified>
</cp:coreProperties>
</file>